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6F2B43A3" w:rsidR="002817F9" w:rsidRPr="00CC651A" w:rsidRDefault="002817F9" w:rsidP="002817F9">
      <w:pPr>
        <w:spacing w:after="0"/>
        <w:ind w:left="-567"/>
        <w:jc w:val="right"/>
        <w:rPr>
          <w:rFonts w:ascii="Arial" w:hAnsi="Arial" w:cs="Arial"/>
          <w:color w:val="000000" w:themeColor="text1"/>
        </w:rPr>
      </w:pPr>
      <w:bookmarkStart w:id="0" w:name="_Hlk73361462"/>
      <w:r>
        <w:rPr>
          <w:rFonts w:ascii="Arial" w:hAnsi="Arial" w:cs="Arial"/>
        </w:rPr>
        <w:t xml:space="preserve">Gołdap, </w:t>
      </w:r>
      <w:r w:rsidR="00CC651A" w:rsidRPr="00CC651A">
        <w:rPr>
          <w:rFonts w:ascii="Arial" w:hAnsi="Arial" w:cs="Arial"/>
          <w:color w:val="000000" w:themeColor="text1"/>
        </w:rPr>
        <w:t>05.04.2023</w:t>
      </w:r>
      <w:r w:rsidR="009C1A65" w:rsidRPr="00CC651A">
        <w:rPr>
          <w:rFonts w:ascii="Arial" w:hAnsi="Arial" w:cs="Arial"/>
          <w:color w:val="000000" w:themeColor="text1"/>
        </w:rPr>
        <w:t xml:space="preserve"> r.</w:t>
      </w:r>
    </w:p>
    <w:p w14:paraId="4138AC3F" w14:textId="77777777" w:rsidR="002817F9" w:rsidRPr="00CC651A" w:rsidRDefault="002817F9" w:rsidP="002817F9">
      <w:pPr>
        <w:spacing w:after="0"/>
        <w:rPr>
          <w:rStyle w:val="Pogrubienie"/>
          <w:rFonts w:ascii="Arial" w:hAnsi="Arial" w:cs="Arial"/>
          <w:b w:val="0"/>
          <w:color w:val="000000" w:themeColor="text1"/>
        </w:rPr>
      </w:pPr>
    </w:p>
    <w:p w14:paraId="3634BF89" w14:textId="45460444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9D265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przetarg</w:t>
      </w:r>
      <w:r w:rsidR="009D265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ograniczon</w:t>
      </w:r>
      <w:r w:rsidR="009D265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/nieograniczon</w:t>
      </w:r>
      <w:r w:rsidR="009D265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na dzierżawę gruntów pod </w:t>
      </w:r>
      <w:r w:rsidR="009C1A65">
        <w:rPr>
          <w:rFonts w:ascii="Arial" w:hAnsi="Arial" w:cs="Arial"/>
          <w:b/>
        </w:rPr>
        <w:t xml:space="preserve">uprawy rolne lub </w:t>
      </w:r>
      <w:r w:rsidR="005A1281">
        <w:rPr>
          <w:rFonts w:ascii="Arial" w:hAnsi="Arial" w:cs="Arial"/>
          <w:b/>
        </w:rPr>
        <w:t>rekreację</w:t>
      </w:r>
      <w:r>
        <w:rPr>
          <w:rFonts w:ascii="Arial" w:hAnsi="Arial" w:cs="Arial"/>
          <w:b/>
        </w:rPr>
        <w:t xml:space="preserve"> na czas </w:t>
      </w:r>
      <w:r w:rsidR="009C1A65">
        <w:rPr>
          <w:rFonts w:ascii="Arial" w:hAnsi="Arial" w:cs="Arial"/>
          <w:b/>
        </w:rPr>
        <w:t>nieoznaczony</w:t>
      </w:r>
      <w:r>
        <w:rPr>
          <w:rFonts w:ascii="Arial" w:hAnsi="Arial" w:cs="Arial"/>
          <w:b/>
        </w:rPr>
        <w:t xml:space="preserve"> </w:t>
      </w:r>
      <w:r w:rsidR="00FD6146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ook w:val="04A0" w:firstRow="1" w:lastRow="0" w:firstColumn="1" w:lastColumn="0" w:noHBand="0" w:noVBand="1"/>
      </w:tblPr>
      <w:tblGrid>
        <w:gridCol w:w="703"/>
        <w:gridCol w:w="2269"/>
        <w:gridCol w:w="1139"/>
        <w:gridCol w:w="1851"/>
        <w:gridCol w:w="1495"/>
        <w:gridCol w:w="2036"/>
        <w:gridCol w:w="2502"/>
        <w:gridCol w:w="1528"/>
        <w:gridCol w:w="987"/>
        <w:gridCol w:w="1128"/>
      </w:tblGrid>
      <w:tr w:rsidR="00F9372F" w14:paraId="773989BF" w14:textId="77777777" w:rsidTr="00F9372F">
        <w:trPr>
          <w:trHeight w:val="13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9372F" w14:paraId="74D7F369" w14:textId="77777777" w:rsidTr="00F9372F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6D0C9F63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 xml:space="preserve">obręb 0002 Gołdap 2,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Dolna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62234CC5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656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3B58EA19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OL1C/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00041502/9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6200C9E5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D22" w14:textId="77777777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3783F2" w14:textId="65B00285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 rekreację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A65" w14:textId="6D404F64" w:rsidR="00F9372F" w:rsidRDefault="00F9372F" w:rsidP="00F5644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nieograniczony</w:t>
            </w:r>
          </w:p>
          <w:p w14:paraId="2226792B" w14:textId="0CC14352" w:rsidR="00F9372F" w:rsidRPr="00F5644E" w:rsidRDefault="00F9372F" w:rsidP="00F5644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czas nieoznaczony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50B56DA9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0F22A6FD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8,00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0888514A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00</w:t>
            </w:r>
          </w:p>
        </w:tc>
      </w:tr>
      <w:tr w:rsidR="00F9372F" w14:paraId="36FC9204" w14:textId="77777777" w:rsidTr="00F9372F">
        <w:trPr>
          <w:trHeight w:val="9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5F9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AF68" w14:textId="77777777" w:rsidR="00F9372F" w:rsidRPr="009C4873" w:rsidRDefault="00F9372F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Gołdap</w:t>
            </w:r>
          </w:p>
          <w:p w14:paraId="41890445" w14:textId="77332FD0" w:rsidR="00F9372F" w:rsidRPr="009C4873" w:rsidRDefault="00F9372F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obręb 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Gołdap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48F1CAA" w14:textId="42C0F6FB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Sikorskiego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9F38" w14:textId="77C821C0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dz.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697/28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EBC1" w14:textId="173CAB63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OL1C/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00011096/0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EBC" w14:textId="2ACFE9B9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1500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A57" w14:textId="77777777" w:rsidR="00F9372F" w:rsidRDefault="00F9372F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06A883" w14:textId="15364BD9" w:rsidR="00F9372F" w:rsidRDefault="00F9372F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 uprawy rolne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AEC" w14:textId="1F8C22FB" w:rsidR="00F5644E" w:rsidRPr="009C4873" w:rsidRDefault="00F9372F" w:rsidP="00F5644E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nieograniczony</w:t>
            </w:r>
            <w:r w:rsidR="00F564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 czas nieoznaczony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E10B" w14:textId="1CBEA22E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150,00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5F87" w14:textId="3EE3EA5A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15,00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93AF" w14:textId="61A30E62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F9372F" w14:paraId="7FC65644" w14:textId="77777777" w:rsidTr="00F9372F">
        <w:trPr>
          <w:trHeight w:val="5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D72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C279" w14:textId="77777777" w:rsidR="00F9372F" w:rsidRPr="009C4873" w:rsidRDefault="00F9372F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873">
              <w:rPr>
                <w:rFonts w:ascii="Arial" w:hAnsi="Arial" w:cs="Arial"/>
                <w:b/>
                <w:bCs/>
                <w:sz w:val="20"/>
                <w:szCs w:val="20"/>
              </w:rPr>
              <w:t>Gołdap</w:t>
            </w:r>
          </w:p>
          <w:p w14:paraId="15031F8B" w14:textId="0256502B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obręb 000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 Gołdap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,                          ul. </w:t>
            </w:r>
            <w:r>
              <w:rPr>
                <w:rFonts w:ascii="Arial" w:hAnsi="Arial" w:cs="Arial"/>
                <w:sz w:val="20"/>
                <w:szCs w:val="20"/>
              </w:rPr>
              <w:t>Cisowa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679" w14:textId="4E218D1E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dz. </w:t>
            </w:r>
            <w:r>
              <w:rPr>
                <w:rFonts w:ascii="Arial" w:hAnsi="Arial" w:cs="Arial"/>
                <w:sz w:val="20"/>
                <w:szCs w:val="20"/>
              </w:rPr>
              <w:t>1648/2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8308" w14:textId="27A15469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OL1C/</w:t>
            </w:r>
            <w:r>
              <w:rPr>
                <w:rFonts w:ascii="Arial" w:hAnsi="Arial" w:cs="Arial"/>
                <w:sz w:val="20"/>
                <w:szCs w:val="20"/>
              </w:rPr>
              <w:t>00038840/6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BC79" w14:textId="465D746A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9C487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A61FA8" w14:textId="77777777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B40D4" w14:textId="7D7D0E9A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uprawy rolne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0BC48B" w14:textId="5E26ACD5" w:rsidR="00F9372F" w:rsidRPr="009C4873" w:rsidRDefault="00F9372F" w:rsidP="00F5644E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Przetarg</w:t>
            </w:r>
            <w:r w:rsidR="00F5644E">
              <w:rPr>
                <w:rFonts w:ascii="Arial" w:hAnsi="Arial" w:cs="Arial"/>
                <w:sz w:val="20"/>
                <w:szCs w:val="20"/>
              </w:rPr>
              <w:t xml:space="preserve"> ustny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 nieograniczony na czas nieoznaczony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3D61" w14:textId="21A8E00F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A0C2" w14:textId="3ECFCF7F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8,00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0952" w14:textId="29EBA1B6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20</w:t>
            </w:r>
          </w:p>
        </w:tc>
      </w:tr>
      <w:tr w:rsidR="00F9372F" w14:paraId="434329F1" w14:textId="77777777" w:rsidTr="00F9372F">
        <w:trPr>
          <w:trHeight w:val="5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BEB5" w14:textId="044A39ED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86C4" w14:textId="77777777" w:rsidR="00F9372F" w:rsidRPr="009C4873" w:rsidRDefault="00F9372F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Gołdap</w:t>
            </w:r>
          </w:p>
          <w:p w14:paraId="1AFAEDA3" w14:textId="3AE6A4FF" w:rsidR="00F9372F" w:rsidRPr="009C4873" w:rsidRDefault="00F9372F" w:rsidP="009C4873">
            <w:pPr>
              <w:pStyle w:val="Zawartotabeli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obręb 000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 Gołdap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C487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E6E1BB0" w14:textId="7E5A3B8D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Ustronie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B8C" w14:textId="12EA90B9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 xml:space="preserve">dz. </w:t>
            </w:r>
            <w:r>
              <w:rPr>
                <w:rFonts w:ascii="Arial" w:hAnsi="Arial" w:cs="Arial"/>
                <w:sz w:val="20"/>
                <w:szCs w:val="20"/>
              </w:rPr>
              <w:t>492/9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5008" w14:textId="2B876E0A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sz w:val="20"/>
                <w:szCs w:val="20"/>
              </w:rPr>
              <w:t>OL1C/</w:t>
            </w:r>
            <w:r>
              <w:rPr>
                <w:rFonts w:ascii="Arial" w:hAnsi="Arial" w:cs="Arial"/>
                <w:sz w:val="20"/>
                <w:szCs w:val="20"/>
              </w:rPr>
              <w:t>00014924/5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942" w14:textId="467EEE94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429,00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44A9E3" w14:textId="77777777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2708D" w14:textId="1D1957A9" w:rsidR="00F9372F" w:rsidRDefault="00F9372F" w:rsidP="009C4873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uprawy rolne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72A79D" w14:textId="3D8C1140" w:rsidR="00F9372F" w:rsidRPr="009C4873" w:rsidRDefault="00F9372F" w:rsidP="00F5644E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Przetarg </w:t>
            </w:r>
            <w:r w:rsidR="00F5644E">
              <w:rPr>
                <w:rFonts w:ascii="Arial" w:hAnsi="Arial" w:cs="Arial"/>
                <w:sz w:val="20"/>
                <w:szCs w:val="20"/>
              </w:rPr>
              <w:t xml:space="preserve">ustny </w:t>
            </w:r>
            <w:r>
              <w:rPr>
                <w:rFonts w:ascii="Arial" w:hAnsi="Arial" w:cs="Arial"/>
                <w:sz w:val="20"/>
                <w:szCs w:val="20"/>
              </w:rPr>
              <w:t>ograniczony</w:t>
            </w:r>
            <w:r w:rsidR="00F564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właścicieli nieruchomości przyległych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F552" w14:textId="61F21750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  <w:r w:rsidRPr="009C4873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28F8" w14:textId="10C146DA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8,00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BEA9" w14:textId="00B126F6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30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0357F1CC" w14:textId="187DEFC6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Przetargi odbędą się </w:t>
      </w:r>
      <w:r w:rsidR="00F9372F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9 maja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</w:t>
      </w:r>
      <w:r w:rsidR="00540340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 10.</w:t>
      </w:r>
      <w:r w:rsidR="00F9372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00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37F5530A" w:rsidR="001B0CD4" w:rsidRPr="00F3588D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F9372F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5 maja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</w:t>
      </w:r>
      <w:r w:rsidR="00540340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3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12600BB7" w14:textId="0B5BC75E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F9372F" w:rsidRPr="009D2654">
        <w:rPr>
          <w:rFonts w:ascii="Arial" w:hAnsi="Arial" w:cs="Arial"/>
          <w:color w:val="000000" w:themeColor="text1"/>
          <w:sz w:val="20"/>
          <w:szCs w:val="20"/>
        </w:rPr>
        <w:t>9 maja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540340" w:rsidRPr="009D2654">
        <w:rPr>
          <w:rFonts w:ascii="Arial" w:hAnsi="Arial" w:cs="Arial"/>
          <w:color w:val="000000" w:themeColor="text1"/>
          <w:sz w:val="20"/>
          <w:szCs w:val="20"/>
        </w:rPr>
        <w:t>3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lastRenderedPageBreak/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15F7958C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79F84D3A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F9372F">
        <w:rPr>
          <w:rFonts w:ascii="Arial" w:hAnsi="Arial" w:cs="Arial"/>
          <w:sz w:val="20"/>
          <w:szCs w:val="20"/>
        </w:rPr>
        <w:t>14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9EB9E3E" w:rsidR="001B0CD4" w:rsidRPr="00F3588D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5A6C70B3" w14:textId="77777777" w:rsidR="009D2654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78CC4705" w:rsidR="001B0CD4" w:rsidRPr="00540340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0340">
        <w:rPr>
          <w:rFonts w:ascii="Arial" w:hAnsi="Arial" w:cs="Arial"/>
          <w:sz w:val="20"/>
          <w:szCs w:val="20"/>
        </w:rPr>
        <w:t xml:space="preserve">uprawy rolne </w:t>
      </w:r>
      <w:r w:rsidR="00F9372F">
        <w:rPr>
          <w:rFonts w:ascii="Arial" w:hAnsi="Arial" w:cs="Arial"/>
          <w:sz w:val="20"/>
          <w:szCs w:val="20"/>
        </w:rPr>
        <w:t>lub rekreację</w:t>
      </w:r>
      <w:r w:rsidRPr="00F3588D">
        <w:rPr>
          <w:rFonts w:ascii="Arial" w:hAnsi="Arial" w:cs="Arial"/>
          <w:sz w:val="20"/>
          <w:szCs w:val="20"/>
        </w:rPr>
        <w:t>. 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 xml:space="preserve">e                                         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 trybie natychmiastowym. </w:t>
      </w:r>
    </w:p>
    <w:p w14:paraId="420690F9" w14:textId="77777777" w:rsidR="001B0CD4" w:rsidRPr="00F3588D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77777777" w:rsidR="001B0CD4" w:rsidRPr="00F3588D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512316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7BBF2D3D" w:rsidR="001B0CD4" w:rsidRPr="00540340" w:rsidRDefault="001B0CD4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1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3746D"/>
    <w:rsid w:val="001714FA"/>
    <w:rsid w:val="00172C5B"/>
    <w:rsid w:val="00176DDE"/>
    <w:rsid w:val="001A0316"/>
    <w:rsid w:val="001B0CD4"/>
    <w:rsid w:val="001D3B10"/>
    <w:rsid w:val="00247552"/>
    <w:rsid w:val="002817F9"/>
    <w:rsid w:val="002A73E3"/>
    <w:rsid w:val="003B6D51"/>
    <w:rsid w:val="00406107"/>
    <w:rsid w:val="0043698E"/>
    <w:rsid w:val="00453371"/>
    <w:rsid w:val="004842E8"/>
    <w:rsid w:val="00487506"/>
    <w:rsid w:val="004941B6"/>
    <w:rsid w:val="004D7BB6"/>
    <w:rsid w:val="00512316"/>
    <w:rsid w:val="00540340"/>
    <w:rsid w:val="005630E3"/>
    <w:rsid w:val="005662C6"/>
    <w:rsid w:val="00571577"/>
    <w:rsid w:val="00583045"/>
    <w:rsid w:val="005A1281"/>
    <w:rsid w:val="00601260"/>
    <w:rsid w:val="00665493"/>
    <w:rsid w:val="006B079D"/>
    <w:rsid w:val="006F1984"/>
    <w:rsid w:val="007F2C17"/>
    <w:rsid w:val="0080566B"/>
    <w:rsid w:val="0080779E"/>
    <w:rsid w:val="008114BC"/>
    <w:rsid w:val="00811F8E"/>
    <w:rsid w:val="00834417"/>
    <w:rsid w:val="00883E4F"/>
    <w:rsid w:val="008D3937"/>
    <w:rsid w:val="008F239F"/>
    <w:rsid w:val="008F6B39"/>
    <w:rsid w:val="009975ED"/>
    <w:rsid w:val="009B0087"/>
    <w:rsid w:val="009C1A65"/>
    <w:rsid w:val="009C4873"/>
    <w:rsid w:val="009D2654"/>
    <w:rsid w:val="00A05621"/>
    <w:rsid w:val="00A625DE"/>
    <w:rsid w:val="00AF108C"/>
    <w:rsid w:val="00AF31C6"/>
    <w:rsid w:val="00B1296C"/>
    <w:rsid w:val="00B24DFB"/>
    <w:rsid w:val="00B81662"/>
    <w:rsid w:val="00C04D97"/>
    <w:rsid w:val="00C31AA9"/>
    <w:rsid w:val="00C7341B"/>
    <w:rsid w:val="00CA3A76"/>
    <w:rsid w:val="00CB4499"/>
    <w:rsid w:val="00CC651A"/>
    <w:rsid w:val="00CD5668"/>
    <w:rsid w:val="00DB03EF"/>
    <w:rsid w:val="00DC59DC"/>
    <w:rsid w:val="00DF49CA"/>
    <w:rsid w:val="00E22B55"/>
    <w:rsid w:val="00EA1555"/>
    <w:rsid w:val="00EC0DB0"/>
    <w:rsid w:val="00F14E3C"/>
    <w:rsid w:val="00F178B8"/>
    <w:rsid w:val="00F3588D"/>
    <w:rsid w:val="00F47536"/>
    <w:rsid w:val="00F5644E"/>
    <w:rsid w:val="00F63219"/>
    <w:rsid w:val="00F66772"/>
    <w:rsid w:val="00F91BDD"/>
    <w:rsid w:val="00F9372F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8</cp:revision>
  <cp:lastPrinted>2023-04-05T07:33:00Z</cp:lastPrinted>
  <dcterms:created xsi:type="dcterms:W3CDTF">2023-04-03T07:50:00Z</dcterms:created>
  <dcterms:modified xsi:type="dcterms:W3CDTF">2023-04-05T07:51:00Z</dcterms:modified>
</cp:coreProperties>
</file>